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95" w:rsidRPr="0073245F" w:rsidRDefault="0073245F" w:rsidP="007324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ПРОСВЕЩЕНИЯ РФ</w:t>
      </w:r>
    </w:p>
    <w:p w:rsidR="0073245F" w:rsidRPr="0073245F" w:rsidRDefault="0073245F" w:rsidP="007324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ОБРАЗОВАНИЯ И НАУКИ КАЛУЖСКОЙ ОБЛАСТИ </w:t>
      </w:r>
    </w:p>
    <w:p w:rsidR="0073245F" w:rsidRPr="0073245F" w:rsidRDefault="0073245F" w:rsidP="007324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УПРАВЛЕНИЕ ОБРАЗОВАНИЯ ГОРОДА КАЛУГИ </w:t>
      </w:r>
    </w:p>
    <w:p w:rsidR="0073245F" w:rsidRDefault="0073245F" w:rsidP="007324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«Лицей №48» г. Калуги</w:t>
      </w:r>
    </w:p>
    <w:p w:rsidR="0073245F" w:rsidRPr="0073245F" w:rsidRDefault="0073245F" w:rsidP="0073245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«Утверждаю»</w:t>
      </w:r>
    </w:p>
    <w:p w:rsidR="0073245F" w:rsidRPr="0073245F" w:rsidRDefault="0073245F" w:rsidP="0073245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Директор МБОУ «Лицей №</w:t>
      </w:r>
      <w:proofErr w:type="gramStart"/>
      <w:r w:rsidRPr="00732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48»  Калуги</w:t>
      </w:r>
      <w:proofErr w:type="gramEnd"/>
    </w:p>
    <w:p w:rsidR="0073245F" w:rsidRPr="0073245F" w:rsidRDefault="0073245F" w:rsidP="0073245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245F" w:rsidRPr="0073245F" w:rsidRDefault="0073245F" w:rsidP="0073245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__________/Зиновьева Г.В./</w:t>
      </w:r>
    </w:p>
    <w:p w:rsidR="0073245F" w:rsidRPr="0073245F" w:rsidRDefault="0073245F" w:rsidP="0073245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 №227</w:t>
      </w:r>
    </w:p>
    <w:p w:rsidR="0073245F" w:rsidRPr="0073245F" w:rsidRDefault="0073245F" w:rsidP="0073245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«</w:t>
      </w:r>
      <w:proofErr w:type="gramStart"/>
      <w:r w:rsidRPr="00732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01»  сентября</w:t>
      </w:r>
      <w:proofErr w:type="gramEnd"/>
      <w:r w:rsidRPr="00732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 г</w:t>
      </w:r>
    </w:p>
    <w:p w:rsid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Default="0073245F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РАБОЧАЯ ПРОГРАММА КРУЖКА </w:t>
      </w:r>
    </w:p>
    <w:p w:rsidR="0073245F" w:rsidRDefault="0073245F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«РЕШАЕМ ЗАДАЧИ ПО ХИМИИ»</w:t>
      </w:r>
    </w:p>
    <w:p w:rsidR="0073245F" w:rsidRDefault="0073245F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9 класса</w:t>
      </w:r>
    </w:p>
    <w:p w:rsidR="0073245F" w:rsidRDefault="0073245F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245F" w:rsidRDefault="0073245F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245F" w:rsidRDefault="0073245F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245F" w:rsidRDefault="0073245F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245F" w:rsidRDefault="0073245F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245F" w:rsidRDefault="0073245F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245F" w:rsidRDefault="0073245F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245F" w:rsidRDefault="0073245F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245F" w:rsidRDefault="0073245F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245F" w:rsidRDefault="0073245F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245F" w:rsidRDefault="0073245F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Калуга, 2023</w:t>
      </w:r>
    </w:p>
    <w:p w:rsid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P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курса внеурочной деятельности 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еша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задачи по химии» разработана на основе: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Закона «Об образовании в Российской Федерации» № 273-ФЗ от 29.12.2012;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компонента государственных образовательных стандартов основного общего образования в образовательной области "Химия" ФГОС;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Программы элективного курса</w:t>
      </w:r>
      <w:r w:rsidR="00EA494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«Решение сложных задач по химии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Учебного издания «Учись решать задачи» автор </w:t>
      </w:r>
      <w:proofErr w:type="spell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Ковальчукова</w:t>
      </w:r>
      <w:proofErr w:type="spell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Ольга Владимировна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конкретизирует содержание курса внеурочной деятельности, дает распределение учебных часов по разделам курса и последовательность изучения тем и разделов элективного курса.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Назначение программы.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внеурочной деятельности «Учись решать задачи по химии» предназначен для учащихся 9 классов, изучающих химию на базовом уровне. Данный курс позволяет расширить и углубить практическое применение полученных учащимися теоретических знаний по химии. Курс рассчитан на 33 учебных часа, 1 час в неделю.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курса внеурочной деятельности 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еша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задачи по химии» предназначена для </w:t>
      </w:r>
      <w:proofErr w:type="gram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 профильной подготовки</w:t>
      </w:r>
      <w:proofErr w:type="gram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учащихся 9 классов.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Курс ориентирован на углубление и расширение знаний, на развитие любознательности и интереса к химии, на совершенствование </w:t>
      </w:r>
      <w:proofErr w:type="gram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умений</w:t>
      </w:r>
      <w:proofErr w:type="gram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учащихся решать задачи.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Данный курс предназначен как для учащихся 9 классов, желающих связать свою будущую профессию с химией или медициной и ставящих своей целью сдачу экзамена по химии на основном государственном экзамене (ОГЭ), так и для учащихся, желающих увеличить свой багаж химических знаний.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характеристика учебного предмета, курса.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и задачи реализации программы.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научить</w:t>
      </w:r>
      <w:proofErr w:type="gram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учащихся 9 классов интересующихся химией решать задачи различного уровня сложности: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обогащение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познавательного и эмоционально-смыслового личного опыта восприятия химии путем расширения знаний, выходящих за рамки обязательной учебной программы;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расширение знаний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учащихся о методике решения задач;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создание условий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самооценки подготовленности учащихся к продолжению естественнонаучного образования в средней школе;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 обучающихся навыков решения задач;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приобретение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решении, поиска, анализа и обработки информации, коммуникативных навыков, навыков измерений, сотрудничества, в повседневной жизни.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овладение </w:t>
      </w:r>
      <w:proofErr w:type="gramStart"/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умениями 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решения</w:t>
      </w:r>
      <w:proofErr w:type="gram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задач разного уровня сложности;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развитие 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познавательных интересов и интеллектуальных способностей в процессе самостоятельного приобретения знаний;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воспитание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применение полученных знаний и </w:t>
      </w:r>
      <w:proofErr w:type="gramStart"/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умений 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</w:t>
      </w:r>
      <w:proofErr w:type="gram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решения практических задач в повседневной жизни;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курса внеурочной деятельности " Учись решать задачи по химии" в 9 классах устанавливает следующие задачи: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учебные: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системы химических знаний как компонента естественнонаучной картины мира;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развивающие: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личности обучающихся, их интеллектуальное и нравственное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практических умений учащихся: наблюдательности, внимательности, сообразительности;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умений работать с веществами, выполнять несложные химические опыты, соблюдать правила техники безопасности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развитие умений работы в </w:t>
      </w:r>
      <w:proofErr w:type="spell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микрогруппах</w:t>
      </w:r>
      <w:proofErr w:type="spell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воспитательные: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умений безопасного обращения с веществами, используемыми в повседневной жизни;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потребности в расширении кругозора учащихся;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отношения к химии</w:t>
      </w: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к возможной области будущей практической деятельности.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характеристика курса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вступительные экзамены по химии проходят письменно, а это значит, что основным критерием творческого усвоения предмета является умение практически применять свои знания: написать уравнения реакции, распознать вещество, провести численные расчёты, т.е. решить задачу. Недостаточное количество часов и насыщенность школьной программы теоретическими вопросами часто не позволяет преподавателям уделять много времени навыкам решения задач во время основного урока.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 же время решение задач по химии далеко не простое дело, так как требует не только умения свободно владеть теоретическим </w:t>
      </w:r>
      <w:proofErr w:type="gram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материалом( определять</w:t>
      </w:r>
      <w:proofErr w:type="gram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тему задачи, записывать уравнения реакций протекающих процессов), но так же умения логически мыслить ( определить тип задачи, её алгоритм решения, выбрать основные расчётные формулы и их преобразовывать, подставить численные данные и произвести математические вычисления). Предлагаемые задачи сгруппированы по темам (уровню сложности, алгоритмам решения и основным расчетным формулам0. Каждая тема предваряется основными теоретическими положениями. Курс от простого к сложному, что даёт возможность использовать его даже на начальных этапах изучения химии и научиться решать даже при слабом владении теоретическим материалом.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 курса внеурочной деятельности относится к предметно-ориентированному виду программ.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Курс предполагает выход за рамки традиционных учебных программ. Содержит: 8 </w:t>
      </w:r>
      <w:proofErr w:type="gram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</w:t>
      </w:r>
      <w:proofErr w:type="gram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объединенных в три раздела.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Курса внеурочной деятельности «Учись решать задачи по химии» позволяет реализовать следующие дидактические принципы обучения: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-обеспечение самостоятельности и активности учащихся;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-достижение прочности знаний и умений;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процессе изучения данного курса создаются условия для решения ряда общеобразовательных задач.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Углубление и расширение знаний учащихся по химии.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Приобретение учащимися умений решать задачи разного уровня сложности.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Развитие коммуникативных способностей учащихся при работе в группе для формулировки выводов.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Развитие индивидуальных свойств личности: способностей, интересов, мотиваций.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Формирование и определение профессиональных интересов учащихся.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Расширение кругозора учащихся.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контроля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зачёты по решению задач.</w:t>
      </w:r>
    </w:p>
    <w:p w:rsidR="00973695" w:rsidRPr="00973695" w:rsidRDefault="00973695" w:rsidP="0097369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Структура курса внеурочной деятельности представлена в таблице:</w:t>
      </w:r>
    </w:p>
    <w:tbl>
      <w:tblPr>
        <w:tblW w:w="9585" w:type="dxa"/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791"/>
        <w:gridCol w:w="6325"/>
        <w:gridCol w:w="2469"/>
      </w:tblGrid>
      <w:tr w:rsidR="00973695" w:rsidRPr="00973695" w:rsidTr="0097369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973695" w:rsidRPr="00973695" w:rsidTr="0097369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типовых задач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  <w:tr w:rsidR="00973695" w:rsidRPr="00973695" w:rsidTr="0097369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уравнений химических реакций.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973695" w:rsidRPr="00973695" w:rsidTr="00973695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комбинированных задач и задач повышенной сложности.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973695" w:rsidRP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P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и методы работы.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процессе занятий используются различные формы занятий: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рассказ, семинар, практические занятия, самостоятельные творческие работы учащихся, лекции и другие.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Методы, в основе которых лежит способ организации занятия: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словесный (устное изложение, беседа, рассказ, лекция и т.д.),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наглядный (показ видео и мультимедийных материалов, иллюстраций, наблюдение, показ (выполнение) учителем, работа по образцу и др.),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практический (выполнение работ по алгоритму, схемам и др.).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Методы, в основе которых лежит уровень деятельности детей: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объяснительно-иллюстративный (дети воспринимают и усваивают готовую информацию),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репродуктивный (учащиеся воспроизводят полученные знания и освоенные способы деятельности),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эвристический (проблемы ставятся детьми, ими и предлагаются способы ее решения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частично-поисковый (участие детей в коллективном поиске, решение поставленной задачи совместно с учителем)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Методы, в основе которых лежит форма организации деятельности учащихся на занятиях: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-фронтальный – одновременная работа со всеми учащимися.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индивидуально-фронтальный – чередование индивидуальных и фронтальных форм работы,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-групповой – организация работы в группах,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-индивидуальный – индивидуальное выполнение заданий, решение проблем.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Принципы построения курса.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Принципы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лежащие в основе программы курса внеурочной </w:t>
      </w:r>
      <w:proofErr w:type="gram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деятельности :</w:t>
      </w:r>
      <w:proofErr w:type="gramEnd"/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доступности;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наглядности (иллюстративность, наличие дидактических материалов);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демократичности и гуманизма;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научности;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связи теории с практикой.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места учебного предмета, курса в учебном плане.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курса в учебном плане.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Федеральному государственному образова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тельному стандарту образования, учебные планы образовательного учреждения являются одним из основных механизмов, которые обеспечивают достижение учащимися результатов освоения основной образовательной программы.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Курса внеурочной деятельности 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еша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задачи по </w:t>
      </w:r>
      <w:proofErr w:type="gram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химии »</w:t>
      </w:r>
      <w:proofErr w:type="gram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9 классах включается в учебный план из расчета 1 ч в неделю (всего 33 ч)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Личностные, </w:t>
      </w:r>
      <w:proofErr w:type="spellStart"/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предметные результаты освоения курса 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изучения курса «Учись решать задачи по химии» должны быть достигнуты определенные результаты.</w:t>
      </w:r>
    </w:p>
    <w:p w:rsid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Гражданско-патриотическое воспитание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Знающий и любящий свою малую родину, свой край, имеющий представление о Родине — России, её территории, расположении.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Сознающий принадлежность к своему народу и к общности граждан России, проявляющий уважение к своему и другим народам.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Понимающий свою сопричастность к прошлому, настоящему и будущему родного края, своей Родины — России, Российского государства.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Имеющий первоначальные представления о правах и ответственности человека в обществе, гражданских правах и обязанностях.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Духовно-нравственное воспитание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Сознающий ценность каждой человеческой жизни, признающий индивидуальность и достоинство каждого человека. 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Эстетическое воспитание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Способный воспринимать и чувствовать прекрасное в быту, природе, искусстве, творчестве людей.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Проявляющий интерес и уважение к отечественной и мировой художественной культуре.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Проявляющий стремление к самовыражению в разных видах художественной деятельности, искусстве.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Физическое воспитание, формирование культуры здоровья и эмоционального благополучия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Владеющий основными навыками личной и общественной гигиены, безопасного поведения в быту, природе, обществе.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Ориентированный на физическое развитие с учётом возможностей здоровья, занятия физкультурой и спортом.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Трудовое воспитание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Сознающий ценность труда в жизни человека, семьи, общества. 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Проявляющий уважение к труду, людям труда, бережное отношение к результатам труда, ответственное потребление. 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Проявляющий интерес к разным профессиям.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Участвующий в различных видах доступного по возрасту труда, трудовой деятельности.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Экологическое воспитание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Понимающий ценность природы, зависимость жизни людей от природы, влияние людей на природу, окружающую среду.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Выражающий готовность в своей деятельности придерживаться экологических норм.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Ценности научного познания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Имеющий первоначальные навыки наблюдений, систематизации и осмысления опыта в естественнонаучной и гуманитарной областях знания.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результаты.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Регулятивные УУД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Обучающийся научится: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цепи;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(индивидуально или в группе) план решения проблемы,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работая по плану, сверять свои действия с целью и, при необходимости, исправлять ошибки самостоятельно;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диалоге с учителем совершенствовать самостоятельно выработанные критерии оценки.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обнаруживать и формулировать учебную проблему под руководством учителя.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ставить цель деятельности на основе поставленной проблемы и предлагать несколько способов ее достижения.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планировать ресурсы для достижения цели.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называть трудности, с которыми столкнулся при решении задачи, и предлагать пути их преодоления/избегания в дальнейшей деятельности.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Познавательные УУД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Обучающийся научится: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анализировать, сравнивать, классифицировать и обобщать факты и явления;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причины и следствия простых явлений.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преобразовывать информацию из одного вида в другой (таблицу в текст и пр.).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переводить сложную по составу информацию из графического или символьного представления в текст и наоборот;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наблюдение и эксперимент под руководством учителя;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давать определения понятиям;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причинно-следственные связи;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обобщать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строить логическое рассуждение, включающее установление причинно-следственных связей.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 УУД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Обучающийся научится: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нормы публичной речи и регламент в монологе и дискуссии;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собственное мнение и позицию, аргументируя их;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координировать свою позицию с позициями партнёров в сотрудничестве при выработке общего;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спорить и отстаивать свою позицию не враждебным для оппонентов образом;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 разные мнения и интересы и обосновывать собственную позицию.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изучения учебного предмета.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-объяснять суть химических процессов;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-называть признаки и условия протекания химических реакций;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устанавливать принадлежность химической реакции к определённому типу по одному из классификационных признаков: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 числу и составу исходных веществ и продуктов реакции (реакции соединения, разложения, замещения и обмена);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 выделению или поглощению теплоты (реакции экзотермические и эндотермические);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по изменению степеней окисления химических элементов (реакции </w:t>
      </w:r>
      <w:proofErr w:type="spell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окислительно</w:t>
      </w:r>
      <w:proofErr w:type="spell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-восстановительные);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по обратимости процесса (реакции обратимые и необратимые);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окислительно</w:t>
      </w:r>
      <w:proofErr w:type="spell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-восстановительных реакций;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-выявлять в процессе эксперимента признаки, свидетельствующие о протекании химической реакции;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-приготовлять растворы с определённой массовой долей растворённого вещества;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-определять характер среды водных растворов кислот и щелочей по изменению окраски индикаторов;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-проводить качественные реакции, подтверждающие наличие в водных растворах веществ отдельных ионов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-составлять формулы веществ по их названиям;</w:t>
      </w: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-определять валентность и степень окисления элементов в веществах;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решать комбинированные задачи повышенной сложности.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Структура и содержание курса.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I. Решение типовых задач – 23 часа.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Глава1. Основные понятия и законы химии - 4 часа.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Относительные молекулярные и молярные массы химических соединений. Валентности химических элементов. Составление формул химических веществ по валентности элементов.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вещества Число Авогадро. Закон Авогадро. Молярный объём газа. Относительная плотность газа.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Вычисление массовой доли элемента в соединении и вещества в смеси.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Вывод формул химических элементов.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2. Строение атома - 2 часа.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Строение ядра атома. Изотопы.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Строение электронных оболочек атомов и ионов.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3. Расчёты по химическим уравнениям – 8 часов.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Простейшие расчёты по уравнениям химических реакций.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Вычисление массы (объёма) продукта реакции, если исходное вещество содержит примеси.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Вычисления, связанные с использованием понятия «выход продукта реакции».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Вычисление массы (объёма) продукта реакции, если одно из исходных веществ взято в избытке (задачи на избыток - недостаток).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Расчёты по термохимическим уравнениям.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Вычисления, связанные с последовательными превращениями одного вещества.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на смеси веществ, разделяющиеся в процессе протекания химических реакций.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на смеси веществ, не разделяющиеся в процессе протекания химических реакций.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4. Растворы – 7 часов.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концентрации растворённого вещества и массы (количества) вещества в растворе с определённой концентрацией.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Приготовление раствора определённой концентрации.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Разбавление(концентрирование) растворов.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Смешивание растворов разных веществ, приводящее к протеканию химической реакции.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Перевод одного типа концентрации в другой.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Вычисления, связанные с понятием «растворимость вещества».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Вычисления концентраций ионов Н+ и ОН-. рН растворов.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5. Химическая кинетика – 2 часа.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Скорость химической реакции.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Химическое равновесие.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II. Составление уравнений химических реакций – 6 часов.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6. Реакции ионного обмена – 1 час.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7. Реакции гидролиза – 1 час.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Глава 8. </w:t>
      </w:r>
      <w:proofErr w:type="spellStart"/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Окислительно</w:t>
      </w:r>
      <w:proofErr w:type="spellEnd"/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-восстановительные реакции – 1 час.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9. Реакции, протекающие при электролизе растворов и расплавов электролитов – 1 час.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10. Составление цепочек химических превращений веществ – 1 час.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Глава 11. Распознавание химических соединений по их свойствам – 1 час.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 III. Решение комбинированных задач и задач повышенной сложности -2 часа.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задач и тестов ОГЭ по химии- 3 часа.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973695" w:rsidRPr="00973695" w:rsidRDefault="00973695" w:rsidP="0097369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934"/>
        <w:gridCol w:w="6911"/>
        <w:gridCol w:w="1494"/>
      </w:tblGrid>
      <w:tr w:rsidR="00973695" w:rsidRPr="00973695" w:rsidTr="00973695">
        <w:trPr>
          <w:trHeight w:val="11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I. Решение типовых задач – 23 часа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Глава1. Основные понятия и законы химии – 4 часа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Относительные молекулярные и молярные массы химических соединений. Валентности химических элементов. Составление формул химических веществ по валентности элементов.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вещества Число Авогадро. Закон Авогадро. Молярный объём газа. Относительная плотность газа.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Вычисление массовой доли элемента в соединении и вещества в смеси.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 формул химических элементов.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2. Строение атома – 2 часа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Строение ядра атома. Изотопы.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Строение электронных оболочек атомов и ионов.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3. Расчёты по химическим уравнениям – 8 часов.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Простейшие расчёты по уравнениям химических реакций.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Вычисление массы(объёма) продукта реакции, если исходное вещество содержит примеси.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Вычисления, связанные с использованием понятия «выход продукта реакции».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Вычисление массы (объёма) продукта реакции, если одно из исходных веществ взято в избытке (задачи на избыток - недостаток).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Расчёты по термохимическим уравнениям.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Вычисления, связанные с последовательными превращениями одного вещества.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на смеси веществ, разделяющиеся в процессе протекания химических реакций.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на смеси веществ, не разделяющиеся в процессе протекания химических реакций.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4. Растворы - 7 часов.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концентрации растворённого вещества и массы (количества) вещества в растворе с определённой концентрацией.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 раствора определённой концентрации.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Разбавление(концентрирование) растворов.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Смешивание растворов разных веществ, приводящее к протеканию химической реакции.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Перевод одного типа концентрации в другой.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Вычисления, связанные с понятием «растворимость вещества».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Вычисления концентраций ионов Н+ и ОН-. рН растворов.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5. Химическая кинетика – 2 часа.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Скорость химической реакции.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Химическое равновесие.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II. Составление уравнений химических реакций – 6 часов.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6. Реакции ионного обмена - 1 час.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7. Реакции гидролиза- 1 час.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Глава 8. </w:t>
            </w:r>
            <w:proofErr w:type="spellStart"/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Окислительно</w:t>
            </w:r>
            <w:proofErr w:type="spellEnd"/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-восстановительные реакции- 1 час.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9. Реакции, протекающие при электролизе растворов и расплавов электролитов- 1 час.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10. Составление цепочек химических превращений веществ - 1 час.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11. Распознавание химических соединений по их свойствам- 1 час.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30-31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III. Решение комбинированных задач и задач повышенной сложности- 2 часа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973695" w:rsidRPr="00973695" w:rsidTr="00973695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32-34</w:t>
            </w:r>
          </w:p>
        </w:tc>
        <w:tc>
          <w:tcPr>
            <w:tcW w:w="3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тестов ОГЭ по химии – 2 часа.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</w:tbl>
    <w:p w:rsidR="00973695" w:rsidRP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P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P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Оснащение учебного процесса.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1.Рудзитис Г.Е. Химия 9 </w:t>
      </w:r>
      <w:proofErr w:type="spell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учеб.: для общеобразовательных учреждений/Г.Е. Рудзитис, Ф.Г. </w:t>
      </w:r>
      <w:proofErr w:type="gram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Фельдман.-</w:t>
      </w:r>
      <w:proofErr w:type="gram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М.: Просвещение 2017.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2.Химия 9 </w:t>
      </w:r>
      <w:proofErr w:type="spell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электронное приложение к учебнику.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3.Габрусева Н.И. Химия: рабочая тетрадь 9 </w:t>
      </w:r>
      <w:proofErr w:type="spell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/ </w:t>
      </w:r>
      <w:proofErr w:type="spell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Габрусева</w:t>
      </w:r>
      <w:proofErr w:type="spell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Н.И. -М.: Просвещение.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4.Гара Н.Н Химия: задачник с «помощником» 8-9 </w:t>
      </w:r>
      <w:proofErr w:type="spellStart"/>
      <w:proofErr w:type="gram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./</w:t>
      </w:r>
      <w:proofErr w:type="gram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</w:t>
      </w:r>
      <w:proofErr w:type="spell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Н.Н, </w:t>
      </w:r>
      <w:proofErr w:type="spell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Габрусева</w:t>
      </w:r>
      <w:proofErr w:type="spell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Н.И.- М.: Просвещение.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5.Радецкий А.М. Химия: дидактический материал 8-9 </w:t>
      </w:r>
      <w:proofErr w:type="spell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/ А.М. </w:t>
      </w:r>
      <w:proofErr w:type="spell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Радецкий</w:t>
      </w:r>
      <w:proofErr w:type="spell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.-</w:t>
      </w:r>
      <w:proofErr w:type="gram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М.: Просвещение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6.Гара Н.Н. Химия. Уроки: 9 </w:t>
      </w:r>
      <w:proofErr w:type="spell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Н.Н. </w:t>
      </w:r>
      <w:proofErr w:type="spellStart"/>
      <w:proofErr w:type="gram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</w:t>
      </w:r>
      <w:proofErr w:type="spell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.-</w:t>
      </w:r>
      <w:proofErr w:type="gram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 Просвещение.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Программы элективных курсов по химии (пред профильное обучение). 8–9 классы – </w:t>
      </w:r>
      <w:proofErr w:type="gram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 :</w:t>
      </w:r>
      <w:proofErr w:type="gram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Дрофа, 2008.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8.Учебное пособие О.В. </w:t>
      </w:r>
      <w:proofErr w:type="spell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Ковальчукова</w:t>
      </w:r>
      <w:proofErr w:type="spell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«Учись решать задачи по химии», М., Поматур-2004.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Печатные и электронные пособия: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Периодическая система элементов Д.И. Менделеева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Таблица растворимости веществ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Технические средства обучения: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Мультимедийный компьютер с пакетом программ. Мультимедиа проектор.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Экран на подвесной. Средства телекоммуникации </w:t>
      </w:r>
      <w:proofErr w:type="gramStart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выход</w:t>
      </w:r>
      <w:proofErr w:type="gramEnd"/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Интернет).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Учебная мебель: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Учебные столы и стулья, согласно СанПиН.</w:t>
      </w: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Pr="00973695" w:rsidRDefault="00973695" w:rsidP="009736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3695" w:rsidRPr="00973695" w:rsidRDefault="00973695" w:rsidP="0097369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369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 - тематическое планирование курса</w:t>
      </w:r>
    </w:p>
    <w:p w:rsidR="00973695" w:rsidRPr="00973695" w:rsidRDefault="00973695" w:rsidP="0097369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35" w:type="dxa"/>
          <w:left w:w="35" w:type="dxa"/>
          <w:bottom w:w="35" w:type="dxa"/>
          <w:right w:w="35" w:type="dxa"/>
        </w:tblCellMar>
        <w:tblLook w:val="04A0" w:firstRow="1" w:lastRow="0" w:firstColumn="1" w:lastColumn="0" w:noHBand="0" w:noVBand="1"/>
      </w:tblPr>
      <w:tblGrid>
        <w:gridCol w:w="1027"/>
        <w:gridCol w:w="6537"/>
        <w:gridCol w:w="934"/>
        <w:gridCol w:w="841"/>
      </w:tblGrid>
      <w:tr w:rsidR="00973695" w:rsidRPr="00973695" w:rsidTr="00F345B3"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3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973695" w:rsidRPr="00973695" w:rsidTr="009736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695" w:rsidRPr="00973695" w:rsidRDefault="00973695" w:rsidP="0097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73695" w:rsidRPr="00973695" w:rsidRDefault="00973695" w:rsidP="00973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I. Решение типовых задач – 23 часа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Глава1. Основные понятия и законы химии – 4 часа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5B3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5B3" w:rsidRPr="00973695" w:rsidRDefault="00F345B3" w:rsidP="00F3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5B3" w:rsidRPr="00973695" w:rsidRDefault="00F345B3" w:rsidP="00F3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Относительные молекулярные и молярные массы химических соединений. Валентности химических элементов. Составление формул химических веществ по валентности элементов.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5B3" w:rsidRDefault="00F345B3" w:rsidP="00F345B3">
            <w:r w:rsidRPr="00E7187F"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5B3" w:rsidRPr="00973695" w:rsidRDefault="00F345B3" w:rsidP="00F3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5B3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5B3" w:rsidRPr="00973695" w:rsidRDefault="00F345B3" w:rsidP="00F3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5B3" w:rsidRPr="00973695" w:rsidRDefault="00F345B3" w:rsidP="00F3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вещества Число Авогадро. Закон Авогадро. Молярный объём газа. Относительная плотность газа.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5B3" w:rsidRDefault="00F345B3" w:rsidP="00F345B3">
            <w:r w:rsidRPr="00E7187F"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5B3" w:rsidRPr="00973695" w:rsidRDefault="00F345B3" w:rsidP="00F3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5B3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5B3" w:rsidRPr="00973695" w:rsidRDefault="00F345B3" w:rsidP="00F3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5B3" w:rsidRPr="00973695" w:rsidRDefault="00F345B3" w:rsidP="00F3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Вычисление массовой доли элемента в соединении и вещества в смеси.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5B3" w:rsidRDefault="00F345B3" w:rsidP="00F345B3">
            <w:r w:rsidRPr="00E7187F"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5B3" w:rsidRPr="00973695" w:rsidRDefault="00F345B3" w:rsidP="00F3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5B3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5B3" w:rsidRPr="00973695" w:rsidRDefault="00F345B3" w:rsidP="00F3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5B3" w:rsidRPr="00973695" w:rsidRDefault="00F345B3" w:rsidP="00F3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 формул химических элементов.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5B3" w:rsidRDefault="00F345B3" w:rsidP="00F345B3">
            <w:r w:rsidRPr="00E7187F"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5B3" w:rsidRPr="00973695" w:rsidRDefault="00F345B3" w:rsidP="00F3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2. Строение атома – 2 часа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Строение ядра атома. Изотопы.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Строение электронных оболочек атомов и ионов.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3. Расчёты по химическим уравнениям – 8 часов.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Простейшие расчёты по уравнениям химических реакций.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Вычисление массы(объёма) продукта реакции, если исходное вещество содержит примеси.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Вычисления, связанные с использованием понятия «выход продукта реакции».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Вычисление массы (объёма) продукта реакции, если одно из исходных веществ взято в избытке (задачи на избыток - недостаток).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Расчёты по термохимическим уравнениям.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Вычисления, связанные с последовательными превращениями одного вещества.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на смеси веществ, разделяющиеся в процессе протекания химических реакций.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на смеси веществ, не разделяющиеся в процессе протекания химических реакций.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4. Растворы - 7 часов.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концентрации растворённого вещества и массы (количества) вещества в растворе с определённой концентрацией.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 раствора определённой концентрации.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Разбавление(концентрирование) растворов.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Смешивание растворов разных веществ, приводящее к протеканию химической реакции.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Перевод одного типа концентрации в другой.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Вычисления, связанные с понятием «растворимость вещества».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Вычисления концентраций ионов Н+ и ОН-. рН растворов.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5. Химическая кинетика – 2 часа.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Скорость химической реакции.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Химическое равновесие.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II. Составление уравнений химических реакций – 6 часов.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6. Реакции ионного обмена - 1 час.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F345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7. Реакции гидролиза- 1 час.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Глава 8. </w:t>
            </w:r>
            <w:proofErr w:type="spellStart"/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Окислительно</w:t>
            </w:r>
            <w:proofErr w:type="spellEnd"/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-восстановительные реакции- 1 час.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9. Реакции, протекающие при электролизе растворов и расплавов электролитов- 1 час.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10. Составление цепочек химических превращений веществ - 1 час.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 11. Распознавание химических соединений по их свойствам- 1 час.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30-31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III. Решение комбинированных задач и задач повышенной сложности- 2 часа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73695" w:rsidRPr="00973695" w:rsidTr="00973695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736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Решение тестов ОГЭ по химии – 2 часа.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73695" w:rsidRPr="00973695" w:rsidRDefault="00F345B3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3695" w:rsidRPr="00973695" w:rsidRDefault="00973695" w:rsidP="009736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E6251" w:rsidRDefault="00F345B3">
      <w:r>
        <w:t>1</w:t>
      </w:r>
    </w:p>
    <w:sectPr w:rsidR="00FE6251" w:rsidSect="007324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44A"/>
    <w:multiLevelType w:val="multilevel"/>
    <w:tmpl w:val="5D0E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F0243"/>
    <w:multiLevelType w:val="multilevel"/>
    <w:tmpl w:val="FA54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46B0B"/>
    <w:multiLevelType w:val="multilevel"/>
    <w:tmpl w:val="9F76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95C96"/>
    <w:multiLevelType w:val="multilevel"/>
    <w:tmpl w:val="78A6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00E7A"/>
    <w:multiLevelType w:val="multilevel"/>
    <w:tmpl w:val="2FA0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60274"/>
    <w:multiLevelType w:val="multilevel"/>
    <w:tmpl w:val="A638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3799D"/>
    <w:multiLevelType w:val="multilevel"/>
    <w:tmpl w:val="9E06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E297B"/>
    <w:multiLevelType w:val="multilevel"/>
    <w:tmpl w:val="1F7A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C52A6"/>
    <w:multiLevelType w:val="multilevel"/>
    <w:tmpl w:val="CB04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AF735E"/>
    <w:multiLevelType w:val="multilevel"/>
    <w:tmpl w:val="3D56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44"/>
    <w:rsid w:val="00576744"/>
    <w:rsid w:val="0073245F"/>
    <w:rsid w:val="00973695"/>
    <w:rsid w:val="00EA4946"/>
    <w:rsid w:val="00F345B3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5792"/>
  <w15:chartTrackingRefBased/>
  <w15:docId w15:val="{0BC44C42-9C06-4091-8448-C7E3BDB9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3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3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736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6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6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6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97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36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3695"/>
    <w:rPr>
      <w:color w:val="800080"/>
      <w:u w:val="single"/>
    </w:rPr>
  </w:style>
  <w:style w:type="character" w:customStyle="1" w:styleId="new-messages">
    <w:name w:val="new-messages"/>
    <w:basedOn w:val="a0"/>
    <w:rsid w:val="00973695"/>
  </w:style>
  <w:style w:type="character" w:customStyle="1" w:styleId="online-text">
    <w:name w:val="online-text"/>
    <w:basedOn w:val="a0"/>
    <w:rsid w:val="00973695"/>
  </w:style>
  <w:style w:type="paragraph" w:customStyle="1" w:styleId="name">
    <w:name w:val="name"/>
    <w:basedOn w:val="a"/>
    <w:rsid w:val="0097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7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973695"/>
  </w:style>
  <w:style w:type="character" w:customStyle="1" w:styleId="ui">
    <w:name w:val="ui"/>
    <w:basedOn w:val="a0"/>
    <w:rsid w:val="00973695"/>
  </w:style>
  <w:style w:type="character" w:customStyle="1" w:styleId="glyphicon">
    <w:name w:val="glyphicon"/>
    <w:basedOn w:val="a0"/>
    <w:rsid w:val="00973695"/>
  </w:style>
  <w:style w:type="character" w:customStyle="1" w:styleId="price">
    <w:name w:val="price"/>
    <w:basedOn w:val="a0"/>
    <w:rsid w:val="00973695"/>
  </w:style>
  <w:style w:type="character" w:customStyle="1" w:styleId="oldprice">
    <w:name w:val="oldprice"/>
    <w:basedOn w:val="a0"/>
    <w:rsid w:val="00973695"/>
  </w:style>
  <w:style w:type="character" w:customStyle="1" w:styleId="addcommenttext">
    <w:name w:val="add_comment_text"/>
    <w:basedOn w:val="a0"/>
    <w:rsid w:val="00973695"/>
  </w:style>
  <w:style w:type="character" w:styleId="a6">
    <w:name w:val="Strong"/>
    <w:basedOn w:val="a0"/>
    <w:uiPriority w:val="22"/>
    <w:qFormat/>
    <w:rsid w:val="00973695"/>
    <w:rPr>
      <w:b/>
      <w:bCs/>
    </w:rPr>
  </w:style>
  <w:style w:type="paragraph" w:customStyle="1" w:styleId="b-blog-listtitle">
    <w:name w:val="b-blog-list__title"/>
    <w:basedOn w:val="a"/>
    <w:rsid w:val="00973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blog-listdate">
    <w:name w:val="b-blog-list__date"/>
    <w:basedOn w:val="a0"/>
    <w:rsid w:val="00973695"/>
  </w:style>
  <w:style w:type="character" w:customStyle="1" w:styleId="b-share">
    <w:name w:val="b-share"/>
    <w:basedOn w:val="a0"/>
    <w:rsid w:val="00973695"/>
  </w:style>
  <w:style w:type="character" w:customStyle="1" w:styleId="b-share-form-button">
    <w:name w:val="b-share-form-button"/>
    <w:basedOn w:val="a0"/>
    <w:rsid w:val="00973695"/>
  </w:style>
  <w:style w:type="character" w:customStyle="1" w:styleId="b-share-icon">
    <w:name w:val="b-share-icon"/>
    <w:basedOn w:val="a0"/>
    <w:rsid w:val="00973695"/>
  </w:style>
  <w:style w:type="character" w:customStyle="1" w:styleId="b-share-popupicon">
    <w:name w:val="b-share-popup__icon"/>
    <w:basedOn w:val="a0"/>
    <w:rsid w:val="00973695"/>
  </w:style>
  <w:style w:type="character" w:customStyle="1" w:styleId="b-share-popupitemtext">
    <w:name w:val="b-share-popup__item__text"/>
    <w:basedOn w:val="a0"/>
    <w:rsid w:val="0097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46405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1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67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788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0120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3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4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07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EEEEEE"/>
                              </w:divBdr>
                              <w:divsChild>
                                <w:div w:id="19162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213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77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947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3059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CDF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02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53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161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16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2001">
                                  <w:marLeft w:val="0"/>
                                  <w:marRight w:val="-15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3981">
                                      <w:marLeft w:val="0"/>
                                      <w:marRight w:val="75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373424">
                                      <w:marLeft w:val="0"/>
                                      <w:marRight w:val="75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7587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68768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8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5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97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8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73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48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0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62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44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18432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18967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6450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86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86637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20838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74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62051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180">
                                              <w:marLeft w:val="0"/>
                                              <w:marRight w:val="0"/>
                                              <w:marTop w:val="22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0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57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31306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0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3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61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51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51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00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715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123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41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721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269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369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40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6798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1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30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72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35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6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4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00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401354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62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4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78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4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19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33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48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12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18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54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123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9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3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7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2987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2313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6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44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25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1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47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3216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423645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586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81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97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5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86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9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72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49152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3011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790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932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655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583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1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7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48844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25164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68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23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8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80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17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5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58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0842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336534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975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34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2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45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15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50721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210333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65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46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28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2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3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383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04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0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022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610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8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267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9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92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50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0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60671">
                              <w:marLeft w:val="0"/>
                              <w:marRight w:val="-1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7629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5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503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44077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93865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3488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5561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01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64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EEEEEE"/>
                                            <w:left w:val="single" w:sz="6" w:space="8" w:color="EEEEEE"/>
                                            <w:bottom w:val="single" w:sz="6" w:space="15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62227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81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47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55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254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2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4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04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26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894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437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507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4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0443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65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96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2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78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4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071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26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63435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41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50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38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75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00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8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69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1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5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75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301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5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96125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08473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3941</Words>
  <Characters>22465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gost-sp</dc:creator>
  <cp:keywords/>
  <dc:description/>
  <cp:lastModifiedBy>gost-sp</cp:lastModifiedBy>
  <cp:revision>5</cp:revision>
  <dcterms:created xsi:type="dcterms:W3CDTF">2023-09-24T15:15:00Z</dcterms:created>
  <dcterms:modified xsi:type="dcterms:W3CDTF">2023-09-30T10:10:00Z</dcterms:modified>
</cp:coreProperties>
</file>